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2008/267 vom 21. Januar 2010</w:t>
      </w:r>
    </w:p>
    <w:p>
      <w:r>
        <w:t>Sg Versicherungsgericht, 2010-01-21, DE</w:t>
      </w:r>
    </w:p>
    <w:p>
      <w:r>
        <w:rPr>
          <w:b/>
        </w:rPr>
        <w:t xml:space="preserve">Quelle: </w:t>
      </w:r>
      <w:r>
        <w:t>https://mcp.opencaselaw.ch/entscheid/sg_publikationen_IV 2008_267</w:t>
      </w:r>
    </w:p>
    <w:p>
      <w:r>
        <w:t>FR: SG_VERSICHERUNGSGERICHT IV 2008/267 du 21 janvier 2010</w:t>
      </w:r>
    </w:p>
    <w:p>
      <w:r>
        <w:t>IT: SG_VERSICHERUNGSGERICHT IV 2008/267 del 21 gennaio 2010</w:t>
      </w:r>
    </w:p>
    <w:p>
      <w:pPr>
        <w:pStyle w:val="Heading2"/>
      </w:pPr>
      <w:r>
        <w:t>Regeste</w:t>
      </w:r>
    </w:p>
    <w:p>
      <w:r>
        <w:t>Art. 28 IVG. Rentenanspruch. ABI-Gutachten beweistauglich. Das Vorliegen einer rentenbegründenden Invalidität ist nicht ausgewiesen (Entscheid des Versicherungsgerichts des Kantons St. Gallen vom 21. Januar 2010, IV 2008/267).</w:t>
      </w:r>
    </w:p>
    <w:p>
      <w:pPr>
        <w:pStyle w:val="Heading2"/>
      </w:pPr>
      <w:r>
        <w:t>Erwägungen</w:t>
      </w:r>
    </w:p>
    <w:p>
      <w:r>
        <w:rPr>
          <w:b/>
        </w:rPr>
        <w:t>E. 1</w:t>
      </w:r>
    </w:p>
    <w:p>
      <w:r>
        <w:t>Zwischen den Parteien ist der Anspruch der Beschwerdeführerin auf Rentenleistungen streitig.</w:t>
      </w:r>
    </w:p>
    <w:p>
      <w:r>
        <w:rPr>
          <w:b/>
        </w:rPr>
        <w:t>E. 1.1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6. Mai 2008 (act. G 4.44)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1.2</w:t>
      </w:r>
    </w:p>
    <w:p>
      <w:r>
        <w:t>Als Invalidität gilt laut Art. 8 Abs. 1 ATSG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im Sinn Art. 8 Abs. 1 ATSG wird durch einen Einkommensvergleich ermittelt (Art. 16 ATSG). Die Methode zur Bemessung der konkreten Unmöglichkeit, sich im Aufgabenbereich zu betätigen, wird vom ATSG nicht geregelt. Diese Lücke füllt Art. 28a Abs. 2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IVV). Die Bestimmung von Art. 28a Abs. 3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w:t>
      </w:r>
    </w:p>
    <w:p>
      <w:r>
        <w:rPr>
          <w:b/>
        </w:rPr>
        <w:t>E. 1.3</w:t>
      </w:r>
    </w:p>
    <w:p>
      <w:r>
        <w:t>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w:t>
      </w:r>
    </w:p>
    <w:p>
      <w:r>
        <w:t>Die Beschwerdegegnerin hat die angefochtene Verfügung vom 6. Mai 2008 in medizinischer Hinsicht auf das ABI-Gutachten vom 21. August 2007 gestützt (act. G 4.32). Die Beschwerdeführerin bringt gegen diese medizinische Grundlage verschiedene Einwände vor.</w:t>
      </w:r>
    </w:p>
    <w:p>
      <w:r>
        <w:rPr>
          <w:b/>
        </w:rPr>
        <w:t>E. 3.1</w:t>
      </w:r>
    </w:p>
    <w:p>
      <w:r>
        <w:t>Gegen den Beweiswert des ABI-Gutachtens führt die Beschwerdeführerin die Berichte des behandelnden Psychiaters vom 23. Januar 2006 und vom 17. Januar 2008 ins Feld (act. G 4.42-16 ff.).</w:t>
      </w:r>
    </w:p>
    <w:p>
      <w:r>
        <w:rPr>
          <w:b/>
        </w:rPr>
        <w:t>E. 3.1.1</w:t>
      </w:r>
    </w:p>
    <w:p>
      <w:r>
        <w:t>Was den Bericht vom 23. Januar 2006 (act. G 4.42-19 ff.) anbelangt, so ist zu bemerken, dass dieser mehr als ein Jahr vor der ABI-Begutachtung vom 25. Juni 2007 ergangen ist und deshalb nicht geeignet ist, Mängel an der gutachterlichen Einschätzung darzulegen. Des Weiteren hat sich der psychiatrische ABI-Gutachter mit den Erkenntnissen des behandelnden Psychiaters auseinandergesetzt und fassbar die davon abweichende Auffassung begründet. Zwar diskutierte er dabei nicht den Bericht vom 23. Januar 2006, sondern den etwas später ergangenen vom 26. Juli 2006 (act. G 4.32-14). Im Umstand, dass der Gutachter lediglich den im Zeitpunkt der Begutachtung aktuelleren Bericht des behandelnden Psychiaters diskutierte, kann aber kein Mangel erblickt werden, zumal dieser inhaltlich mit demjenigen vom 23. Januar 2006 übereinstimmte und sämtliche medizinisch wesentlichen Punkte enthielt; offenbar versehentlich nannte der Psychiater als Behandlungszeitraum das Jahr 2005 (Januar bis Februar) statt 2006, wie dem ersten Bericht vom 23. Januar 2006 zu entnehmen ist (vgl. zum Bericht vom 26. Juli 2006 act. G 4.22).</w:t>
      </w:r>
    </w:p>
    <w:p>
      <w:r>
        <w:rPr>
          <w:b/>
        </w:rPr>
        <w:t>E. 3.1.2</w:t>
      </w:r>
    </w:p>
    <w:p>
      <w:r>
        <w:t>Im Bericht vom 17. Januar 2008 setzt sich Dr. C.___ eingehend mit dem psychiatrischen Teil des ABI-Gutachtens auseinander und gelangt zur Erkenntnis, dass es sich dabei bloss um eine Momentaufnahme handle, aus der völlig falsche Schlüsse gezogen worden seien. Er kritisiert an der gutachterlichen Befunderhebung, dass fast alle Fakten fehlen würden, die auf eine depressive Erkrankung hindeuten (wie etwa Konzentrationsstörungen, Schlaf- und Appetitstörungen, negative Zukunftsperspektiven, Gefühl der Wertlosigkeit; act. G 4.42-17). Dem ist zu entgegnen, dass der psychiatrische Gutachter Kenntnisse über die Schlafstörungen hatte, keine Konzentrationsdefizite feststellen konnte ("bei klarem Bewusstsein", "voll orientiert"; "die Explorandin ist in der Lage ihre Konzentration und Aufmerksamkeit während der 50min. Untersuchung zu halten"), keine Hinweise auf eine psychotische Störung fand und die Stimmung der Beschwerdeführerin ausführlich beschrieb (act. G 4.32-12 f.). Es ergeben sich somit aus der genannten Rüge sowie aus dem übrigen Bericht vom 17. Januar 2008 keine objektiv fassbaren Punkte, die vom psychiatrischen Gutachter bei seiner Beurteilung nicht berücksichtigt worden wären. Insbesondere beschrieb auch der Gutachter ein auffälliges Verhalten der Beschwerdeführerin, das aber nach seiner Beobachtung nur sehr diskret war, weshalb er zur Zeit keinen Bedarf für weitergehende Abklärungen sah. Wenn der Gutachter in dieser Situation keine Rückfragen bei Dr. C.___ vornahm, kann das nicht als fehlerhaft bezeichnet werden. Schliesslich musste der Gesuchsteller aufgrund der Angaben der Beschwerdeführerin annehmen, dass sie nicht mehr in Behandlung bei Dr. C.___ stand (act. G 4.32-12). Im Arztbericht vom 26. Juli 2006 führte auch Dr. C.___ aus, dass die Beschwerdeführerin sich bei ihm "im Januar bis Februar 2005" (richtig 2006) in Behandlung befunden habe (act. G 4.22-1). Die vom Gutachten abweichende Auffassung von Dr. C.___ scheint ärztlicher Interpretation zu entspringen. Ein den Beweisanforderungen grundsätzlich genügendes medizinisches Gutachten (BGE 125 V 352 E. 3a und b) - wie das vorliegende ABI-Gutachten - kann jedoch rechtsprechungsgemäss nicht in Frage gestellt werden, wenn und sobald die behandelnden Ärzte nachher zu einer unterschiedlichen Beurteilung gelangen oder an vorgängig geäusserten abweichenden Auffassungen festhalten, sofern keine objektiv feststellbaren Gesichtspunkte vorgebracht werden, die im Rahmen der Begutachtung unerkannt geblieben waren und die geeignet sind, zu einer anderen Beurteilung zu führen (Urteil des Eidgenössischen Versicherungsgerichts [EVG; seit 1. Januar 2007: Sozialrechtliche Abteilungen des Bundesgerichts] vom 13. März 2006, I 676/05, E. 2.4). Nach dem Gesagten ist die Beurteilung von Dr. C.___ nicht geeignet, den Beweiswert des ABI-Gutachtens zu erschüttern und einen weiteren Abklärungsbedarf zu begründen. Ergänzend ist darauf hinzuweisen, dass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 wie vorliegend - lege artis vorgegangen ist (vgl. Urteil des Bundesgerichts vom 16. Mai 2008, 8C_809/2007, E. 4.1).</w:t>
      </w:r>
    </w:p>
    <w:p>
      <w:r>
        <w:rPr>
          <w:b/>
        </w:rPr>
        <w:t>E. 3.2</w:t>
      </w:r>
    </w:p>
    <w:p>
      <w:r>
        <w:t>Die Stellungnahme der behandelnden Masseuse vom 17. Mai 2008 (act. G 4.4) ist offensichtlich nicht geeignet, die Aussagekraft des ABI-Gutachtens zu schmälern. Die Masseuse verfügt über keine umfassende (fach-)ärztliche Ausbildung; sie erklärt im Wesentlichen denn auch lediglich den Behandlungsbedarf für Massagen.</w:t>
      </w:r>
    </w:p>
    <w:p>
      <w:r>
        <w:rPr>
          <w:b/>
        </w:rPr>
        <w:t>E. 3.3</w:t>
      </w:r>
    </w:p>
    <w:p>
      <w:r>
        <w:t>Soweit die Beschwerdeführerin vorbringt, die Gutachter hätten eine vorgefasste Meinung gehabt (act. G 4.42-1), so kann ihr nicht gefolgt werden. Es ergeben sich aus dem ABI-Gutachten keine Anhaltspunkte dafür, dass die Beschwerdeführerin unter Berücksichtigung sachfremder Gesichtspunkte beurteilt worden wäre.</w:t>
      </w:r>
    </w:p>
    <w:p>
      <w:r>
        <w:rPr>
          <w:b/>
        </w:rPr>
        <w:t>E. 3.4</w:t>
      </w:r>
    </w:p>
    <w:p>
      <w:r>
        <w:t>Bezüglich der übrigen vom Gutachten abweichenden Einschätzungen der behandelnden Ärzte (vgl. act. G 4.42-5 ff.) ist anzumerken, dass diese alle vor der Begutachtung ergangen und bei der Erstellung des ABI-Gutachtens berücksichtigt worden sind. Ferner setzte sich der orthopädische Gutachter mit ihnen auseinander und begründete die von ihm gemachten Erkenntnisse, sofern sie von den Einschätzungen der behandelnden Mediziner abwichen (act. G 4.32-6 ff. und 4.32-18 f.).</w:t>
      </w:r>
    </w:p>
    <w:p>
      <w:r>
        <w:rPr>
          <w:b/>
        </w:rPr>
        <w:t>E. 3.5</w:t>
      </w:r>
    </w:p>
    <w:p>
      <w:r>
        <w:t>Bei der Würdigung des ABI-Gutachtens fällt weiter ins Gewicht, dass es auf eigenständigen Abklärungen beruht und für die streitigen Belange umfassend ist. Die medizinischen Vorakten wurden verwertet und die von der Beschwerdeführerin geklagten Beschwerden berücksichtigt und gewürdigt. Die Attestierung einer 100%igen Arbeitsfähigkeit für leidensadaptierte Tätigkeiten leuchtet in der Darlegung der medizinischen Zusammenhänge und in der Beurteilung der medizinischen Situation ein. Weiter bestehen keine Anhaltspunkte dafür, dass objektiv wesentliche Tatsachen nicht berücksichtigt worden wären. Die Beschwerdegegnerin hat damit der Bestimmung des Invaliditätsgrades zu Recht die Leistungsfähigkeitsbeurteilung des ABI-Gutachtens zugrunde gelegt. Die von den ABI-Gutachtern beschriebene medizinische Grundlage ist naturgemäss nur solange einschlägig, als sich die gesundheitlichen Verhältnisse nicht wesentlich ändern. Sollte sich das vom psychiatrischen Gutachter umschriebene, auffällige Verhalten der Beschwerdeführerin verstärken, könnte sich ein neuer Abklärungsbedarf zeigen, wie der Gutachter festgehalten hat (act. G 4.32-13). Das wäre gegebenenfalls in einem Neuanmeldungsverfahren zu prüfen.</w:t>
      </w:r>
    </w:p>
    <w:p>
      <w:r>
        <w:rPr>
          <w:b/>
        </w:rPr>
        <w:t>E. 4</w:t>
      </w:r>
    </w:p>
    <w:p>
      <w:r>
        <w:t>Abgesehen von der medizinischen Beurteilung der Leistungsfähigkeit blieb die Invaliditätsbemessung zwischen den Parteien unbestritten. Es ergeben sich aus den Akten auch keine Hinweise dafür, dass der von der Beschwerdegegnerin im Rahmen der sogenannten gemischten Methode ermittelte nicht rentenbegründende Invaliditätsgrad unzutreffend wäre.</w:t>
      </w:r>
    </w:p>
    <w:p>
      <w:r>
        <w:rPr>
          <w:b/>
        </w:rPr>
        <w:t>E. 5</w:t>
      </w:r>
    </w:p>
    <w:p>
      <w:r>
        <w:t>Zusammenfassend ergibt sich, dass die Beschwerdegegnerin einen Rentenanspruch der Beschwerdeführerin zu Recht abgelehnt hat.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Der von ihr geleistete Kostenvorschuss von Fr. 600.-- ist ihr daran anzurechnen. Ausgangsgemäss hat die Beschwerdeführerin keinen Anspruch auf eine Parteientschädigung. Demgemäss hat das Versicherungsgericht entschieden: 1.  Die Beschwerde wird abgewiesen. 2.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